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06111D"/>
          </w:tcPr>
          <w:p>
            <w:pPr>
              <w:jc w:val="center"/>
            </w:pPr>
            <w:r>
              <w:rPr>
                <w:b/>
                <w:color w:val="FFFFFF"/>
                <w:sz w:val="56"/>
              </w:rPr>
              <w:t>VEHICLE-ODI</w:t>
            </w:r>
          </w:p>
          <w:p>
            <w:pPr>
              <w:jc w:val="center"/>
            </w:pPr>
            <w:r>
              <w:rPr>
                <w:color w:val="00B8D9"/>
                <w:sz w:val="24"/>
              </w:rPr>
              <w:t>Orbital Debris Intelligence</w:t>
            </w:r>
          </w:p>
          <w:p>
            <w:pPr>
              <w:jc w:val="center"/>
            </w:pPr>
            <w:r>
              <w:rPr>
                <w:color w:val="E5E7EB"/>
                <w:sz w:val="18"/>
              </w:rPr>
              <w:t>Operational Cost Plan | VEHICLE Systems Lab | Bolivia | May 2026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2448"/>
            <w:shd w:fill="EAF2F8"/>
          </w:tcPr>
          <w:p>
            <w:pPr>
              <w:spacing w:after="0"/>
            </w:pPr>
            <w:r/>
            <w:r>
              <w:rPr>
                <w:b/>
                <w:color w:val="06111D"/>
              </w:rPr>
              <w:t>Project</w:t>
            </w:r>
          </w:p>
        </w:tc>
        <w:tc>
          <w:tcPr>
            <w:tcW w:type="dxa" w:w="5083"/>
          </w:tcPr>
          <w:p>
            <w:pPr>
              <w:spacing w:after="0"/>
            </w:pPr>
            <w:r/>
            <w:r>
              <w:rPr>
                <w:b w:val="0"/>
              </w:rPr>
              <w:t>VEHICLE-ODI - Orbital Debris Intelligence</w:t>
            </w:r>
          </w:p>
        </w:tc>
      </w:tr>
      <w:tr>
        <w:tc>
          <w:tcPr>
            <w:tcW w:type="dxa" w:w="2448"/>
            <w:shd w:fill="EAF2F8"/>
          </w:tcPr>
          <w:p>
            <w:pPr>
              <w:spacing w:after="0"/>
            </w:pPr>
            <w:r/>
            <w:r>
              <w:rPr>
                <w:b/>
                <w:color w:val="06111D"/>
              </w:rPr>
              <w:t>Developed by</w:t>
            </w:r>
          </w:p>
        </w:tc>
        <w:tc>
          <w:tcPr>
            <w:tcW w:type="dxa" w:w="5083"/>
          </w:tcPr>
          <w:p>
            <w:pPr>
              <w:spacing w:after="0"/>
            </w:pPr>
            <w:r/>
            <w:r>
              <w:rPr>
                <w:b w:val="0"/>
              </w:rPr>
              <w:t>VEHICLE Systems Lab</w:t>
            </w:r>
          </w:p>
        </w:tc>
      </w:tr>
      <w:tr>
        <w:tc>
          <w:tcPr>
            <w:tcW w:type="dxa" w:w="2448"/>
            <w:shd w:fill="EAF2F8"/>
          </w:tcPr>
          <w:p>
            <w:pPr>
              <w:spacing w:after="0"/>
            </w:pPr>
            <w:r/>
            <w:r>
              <w:rPr>
                <w:b/>
                <w:color w:val="06111D"/>
              </w:rPr>
              <w:t>Website</w:t>
            </w:r>
          </w:p>
        </w:tc>
        <w:tc>
          <w:tcPr>
            <w:tcW w:type="dxa" w:w="5083"/>
          </w:tcPr>
          <w:p>
            <w:pPr>
              <w:spacing w:after="0"/>
            </w:pPr>
            <w:r/>
            <w:r>
              <w:rPr>
                <w:b w:val="0"/>
              </w:rPr>
              <w:t>https://vehiclesystemslab.com</w:t>
            </w:r>
          </w:p>
        </w:tc>
      </w:tr>
      <w:tr>
        <w:tc>
          <w:tcPr>
            <w:tcW w:type="dxa" w:w="2448"/>
            <w:shd w:fill="EAF2F8"/>
          </w:tcPr>
          <w:p>
            <w:pPr>
              <w:spacing w:after="0"/>
            </w:pPr>
            <w:r/>
            <w:r>
              <w:rPr>
                <w:b/>
                <w:color w:val="06111D"/>
              </w:rPr>
              <w:t>Contact</w:t>
            </w:r>
          </w:p>
        </w:tc>
        <w:tc>
          <w:tcPr>
            <w:tcW w:type="dxa" w:w="5083"/>
          </w:tcPr>
          <w:p>
            <w:pPr>
              <w:spacing w:after="0"/>
            </w:pPr>
            <w:r/>
            <w:r>
              <w:rPr>
                <w:b w:val="0"/>
              </w:rPr>
              <w:t>contact@vehiclesystemslab.com</w:t>
            </w:r>
          </w:p>
        </w:tc>
      </w:tr>
      <w:tr>
        <w:tc>
          <w:tcPr>
            <w:tcW w:type="dxa" w:w="2448"/>
            <w:shd w:fill="EAF2F8"/>
          </w:tcPr>
          <w:p>
            <w:pPr>
              <w:spacing w:after="0"/>
            </w:pPr>
            <w:r/>
            <w:r>
              <w:rPr>
                <w:b/>
                <w:color w:val="06111D"/>
              </w:rPr>
              <w:t>Associated DOI</w:t>
            </w:r>
          </w:p>
        </w:tc>
        <w:tc>
          <w:tcPr>
            <w:tcW w:type="dxa" w:w="5083"/>
          </w:tcPr>
          <w:p>
            <w:pPr>
              <w:spacing w:after="0"/>
            </w:pPr>
            <w:r/>
            <w:r>
              <w:rPr>
                <w:b w:val="0"/>
              </w:rPr>
              <w:t>10.5281/zenodo.20077230</w:t>
            </w:r>
          </w:p>
        </w:tc>
      </w:tr>
      <w:tr>
        <w:tc>
          <w:tcPr>
            <w:tcW w:type="dxa" w:w="2448"/>
            <w:shd w:fill="EAF2F8"/>
          </w:tcPr>
          <w:p>
            <w:pPr>
              <w:spacing w:after="0"/>
            </w:pPr>
            <w:r/>
            <w:r>
              <w:rPr>
                <w:b/>
                <w:color w:val="06111D"/>
              </w:rPr>
              <w:t>Status</w:t>
            </w:r>
          </w:p>
        </w:tc>
        <w:tc>
          <w:tcPr>
            <w:tcW w:type="dxa" w:w="5083"/>
          </w:tcPr>
          <w:p>
            <w:pPr>
              <w:spacing w:after="0"/>
            </w:pPr>
            <w:r/>
            <w:r>
              <w:rPr>
                <w:b w:val="0"/>
              </w:rPr>
              <w:t>Research architecture, interactive demo and pilot-ready concept</w:t>
            </w:r>
          </w:p>
        </w:tc>
      </w:tr>
    </w:tbl>
    <w:p/>
    <w:p>
      <w:pPr>
        <w:pStyle w:val="Heading1"/>
      </w:pPr>
      <w:r>
        <w:t>Operational Objective</w:t>
      </w:r>
    </w:p>
    <w:p>
      <w:pPr>
        <w:spacing w:line="259" w:lineRule="auto"/>
      </w:pPr>
      <w:r>
        <w:t>The operational objective is to develop VEHICLE-ODI from an interactive demo and research framework into a documented, reproducible and reviewable orbital debris intelligence project.</w:t>
      </w:r>
    </w:p>
    <w:p>
      <w:pPr>
        <w:pStyle w:val="Heading1"/>
      </w:pPr>
      <w:r>
        <w:t>Development Phases</w:t>
      </w:r>
    </w:p>
    <w:p>
      <w:pPr>
        <w:pStyle w:val="ListBullet"/>
      </w:pPr>
      <w:r>
        <w:t>Phase 1 - Consolidation: website subpage, briefs, AI reference, demo ZIP, responsibility paper and README files.</w:t>
      </w:r>
    </w:p>
    <w:p>
      <w:pPr>
        <w:pStyle w:val="ListBullet"/>
      </w:pPr>
      <w:r>
        <w:t>Phase 2 - Simulation: responsibility metrics Mi, Ni, Ei and Qi; dataset templates; example contribution calculations; reproducibility notes.</w:t>
      </w:r>
    </w:p>
    <w:p>
      <w:pPr>
        <w:pStyle w:val="ListBullet"/>
      </w:pPr>
      <w:r>
        <w:t>Phase 3 - Validation: expert review, legal review, space-policy review, open-data validation and technical assumptions review.</w:t>
      </w:r>
    </w:p>
    <w:p>
      <w:pPr>
        <w:pStyle w:val="ListBullet"/>
      </w:pPr>
      <w:r>
        <w:t>Phase 4 - Expansion: partnerships, collector-module concept notes, educational version and institutional pilot preparation.</w:t>
      </w:r>
    </w:p>
    <w:p>
      <w:pPr>
        <w:pStyle w:val="Heading1"/>
      </w:pPr>
      <w:r>
        <w:t>Team Roles</w:t>
      </w:r>
    </w:p>
    <w:p>
      <w:pPr>
        <w:spacing w:line="259" w:lineRule="auto"/>
      </w:pPr>
      <w:r>
        <w:t>Research lead; orbital debris analyst; software/demo developer; data engineer; space policy/legal reviewer; technical writer; UI/visualization designer; project coordinator; cybersecurity and documentation reviewer.</w:t>
      </w:r>
    </w:p>
    <w:p>
      <w:pPr>
        <w:pStyle w:val="Heading1"/>
      </w:pPr>
      <w:r>
        <w:t>Infrastructure Needs</w:t>
      </w:r>
    </w:p>
    <w:p>
      <w:pPr>
        <w:spacing w:line="259" w:lineRule="auto"/>
      </w:pPr>
      <w:r>
        <w:t>Website and downloads library; GitHub or repository hosting; data storage for sample datasets; simulation environment; document production workflow; PDF/DOCX production; archive/versioning system; AI reference publication; future cloud or local compute depending on data volume.</w:t>
      </w:r>
    </w:p>
    <w:p>
      <w:pPr>
        <w:pStyle w:val="Heading1"/>
      </w:pPr>
      <w:r>
        <w:t>Estimated Cost Categories</w:t>
      </w:r>
    </w:p>
    <w:p>
      <w:pPr>
        <w:spacing w:line="259" w:lineRule="auto"/>
      </w:pPr>
      <w:r>
        <w:t>Research leadership; software development; dataset simulation; legal and policy review; technical writing; UI/visual design; publication and DOI archiving; website/download infrastructure; repository maintenance; institutional outreach; administration; future pilot preparation.</w:t>
      </w:r>
    </w:p>
    <w:p>
      <w:pPr>
        <w:pStyle w:val="Heading1"/>
      </w:pPr>
      <w:r>
        <w:t>Deliverables by Phase</w:t>
      </w:r>
    </w:p>
    <w:p>
      <w:pPr>
        <w:pStyle w:val="ListBullet"/>
      </w:pPr>
      <w:r>
        <w:t>Phase 1: Technical Brief, Funding Brief, Operational Cost Plan, AI Reference File, Demo ZIP, Responsibility Paper package.</w:t>
      </w:r>
    </w:p>
    <w:p>
      <w:pPr>
        <w:pStyle w:val="ListBullet"/>
      </w:pPr>
      <w:r>
        <w:t>Phase 2: simulation scripts, dataset templates, example outputs, reproducibility metadata and audit report.</w:t>
      </w:r>
    </w:p>
    <w:p>
      <w:pPr>
        <w:pStyle w:val="ListBullet"/>
      </w:pPr>
      <w:r>
        <w:t>Phase 3: expert review package, presentation deck, legal summary and updated documentation.</w:t>
      </w:r>
    </w:p>
    <w:p>
      <w:pPr>
        <w:pStyle w:val="ListBullet"/>
      </w:pPr>
      <w:r>
        <w:t>Phase 4: institutional pilot proposal, partnership package and expanded technical roadmap.</w:t>
      </w:r>
    </w:p>
    <w:p>
      <w:pPr>
        <w:pStyle w:val="Heading1"/>
      </w:pPr>
      <w:r>
        <w:t>Transparency Statement</w:t>
      </w:r>
    </w:p>
    <w:p>
      <w:pPr>
        <w:spacing w:line="259" w:lineRule="auto"/>
      </w:pPr>
      <w:r>
        <w:t>VEHICLE-ODI operational planning is designed to be transparent. Funding is tied to specific outputs: documents, demos, simulations, validation, legal review, technical artifacts and public-facing research infrastructure.</w:t>
      </w:r>
    </w:p>
    <w:p>
      <w:pPr>
        <w:pStyle w:val="Heading1"/>
      </w:pPr>
      <w:r>
        <w:t>Recommended Download Files</w:t>
      </w:r>
    </w:p>
    <w:p>
      <w:pPr>
        <w:pStyle w:val="ListBullet"/>
      </w:pPr>
      <w:r>
        <w:t>/downloads/odi/VEHICLE-ODI-Investor-Package-v1.zip</w:t>
      </w:r>
    </w:p>
    <w:p>
      <w:pPr>
        <w:pStyle w:val="ListBullet"/>
      </w:pPr>
      <w:r>
        <w:t>/downloads/odi/VEHICLE-ODI-Technical-Brief.pdf</w:t>
      </w:r>
    </w:p>
    <w:p>
      <w:pPr>
        <w:pStyle w:val="ListBullet"/>
      </w:pPr>
      <w:r>
        <w:t>/downloads/odi/VEHICLE-ODI-Funding-Brief.pdf</w:t>
      </w:r>
    </w:p>
    <w:p>
      <w:pPr>
        <w:pStyle w:val="ListBullet"/>
      </w:pPr>
      <w:r>
        <w:t>/downloads/odi/VEHICLE-ODI-Demo-Package.zip</w:t>
      </w:r>
    </w:p>
    <w:p>
      <w:pPr>
        <w:pStyle w:val="ListBullet"/>
      </w:pPr>
      <w:r>
        <w:t>/downloads/odi/VEHICLE-ODI-Operational-Costs.pdf</w:t>
      </w:r>
    </w:p>
    <w:p>
      <w:pPr>
        <w:pStyle w:val="ListBullet"/>
      </w:pPr>
      <w:r>
        <w:t>/vehicle-odi-ai-reference.txt</w:t>
      </w:r>
    </w:p>
    <w:p>
      <w:pPr>
        <w:pStyle w:val="Heading1"/>
      </w:pPr>
      <w:r>
        <w:t>Contact</w:t>
      </w:r>
    </w:p>
    <w:p>
      <w:r>
        <w:t>For research, investment, institutional collaboration, custom technology projects or technical review: contact@vehiclesystemslab.com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864" w:right="1037" w:bottom="864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5B6770"/>
        <w:sz w:val="16"/>
      </w:rPr>
      <w:t>https://vehiclesystemslab.com | contact@vehiclesystemslab.com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color w:val="5B6770"/>
        <w:sz w:val="16"/>
      </w:rPr>
      <w:t>VEHICLE Systems Lab | VEHICLE-ODI | DOI 10.5281/zenodo.20077230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06111D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1D4ED8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b/>
      <w:color w:val="06111D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